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Arial" w:hAnsi="Arial"/>
          <w:b/>
          <w:color w:val="1B365D"/>
          <w:sz w:val="32"/>
        </w:rPr>
        <w:t>FEDERAL POLYTECHNIC EKOWE</w:t>
      </w:r>
    </w:p>
    <w:p>
      <w:pPr>
        <w:spacing w:after="80"/>
        <w:jc w:val="center"/>
      </w:pPr>
      <w:r>
        <w:rPr>
          <w:rFonts w:ascii="Arial" w:hAnsi="Arial"/>
          <w:b/>
          <w:color w:val="4A5568"/>
          <w:sz w:val="18"/>
        </w:rPr>
        <w:t>OFFICE OF THE REGISTRAR &amp; ICT PORTAL SERVICES</w:t>
      </w:r>
    </w:p>
    <w:p>
      <w:pPr>
        <w:spacing w:after="320"/>
        <w:jc w:val="center"/>
      </w:pPr>
      <w:r>
        <w:rPr>
          <w:rFonts w:ascii="Arial" w:hAnsi="Arial"/>
          <w:b/>
          <w:color w:val="1B365D"/>
          <w:sz w:val="24"/>
        </w:rPr>
        <w:t>STUDENT ONLINE COURSE REGISTRATION GUIDE</w:t>
        <w:br/>
        <w:t>(2026/2027 ACADEMIC SESSION)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7FAFC"/>
            <w:tcMar>
              <w:top w:w="120" w:type="dxa"/>
              <w:bottom w:w="120" w:type="dxa"/>
              <w:left w:w="150" w:type="dxa"/>
              <w:right w:w="150" w:type="dxa"/>
            </w:tcMar>
            <w:tcBorders>
              <w:left w:val="single" w:sz="24" w:space="0" w:color="1B365D"/>
              <w:top w:val="none"/>
              <w:right w:val="none"/>
              <w:bottom w:val="none"/>
            </w:tcBorders>
          </w:tcPr>
          <w:p>
            <w:pPr>
              <w:spacing w:after="40"/>
            </w:pPr>
            <w:r>
              <w:rPr>
                <w:b/>
                <w:color w:val="1B365D"/>
                <w:sz w:val="18"/>
              </w:rPr>
              <w:t xml:space="preserve">IMPORTANT MANDATE: </w:t>
            </w:r>
            <w:r>
              <w:rPr>
                <w:color w:val="2D3748"/>
                <w:sz w:val="18"/>
              </w:rPr>
              <w:t>All fresh and returning students must complete online registration, fee verification, and departmental endorsement within the official registration window. Unregistered students will not be admitted into lectures or semester examinations.</w:t>
            </w:r>
          </w:p>
        </w:tc>
      </w:tr>
    </w:tbl>
    <w:p>
      <w:pPr>
        <w:keepNext/>
        <w:spacing w:before="280" w:after="80"/>
      </w:pPr>
      <w:r>
        <w:rPr>
          <w:rFonts w:ascii="Arial" w:hAnsi="Arial"/>
          <w:b/>
          <w:color w:val="1B365D"/>
          <w:sz w:val="24"/>
        </w:rPr>
        <w:t>1. Pre-Registration Prerequisites</w:t>
      </w:r>
    </w:p>
    <w:p>
      <w:pPr>
        <w:spacing w:after="60"/>
        <w:ind w:left="288"/>
      </w:pPr>
      <w:r>
        <w:rPr>
          <w:b/>
          <w:color w:val="1B365D"/>
        </w:rPr>
        <w:t xml:space="preserve">• </w:t>
      </w:r>
      <w:r>
        <w:rPr>
          <w:b/>
          <w:color w:val="2D3748"/>
          <w:sz w:val="19"/>
        </w:rPr>
        <w:t>Institutional Student Account:</w:t>
      </w:r>
      <w:r>
        <w:rPr>
          <w:color w:val="2D3748"/>
          <w:sz w:val="19"/>
        </w:rPr>
        <w:t xml:space="preserve"> Ensure your portal account is activated using your Matriculation Number / Application Form Number.</w:t>
      </w:r>
    </w:p>
    <w:p>
      <w:pPr>
        <w:spacing w:after="60"/>
        <w:ind w:left="288"/>
      </w:pPr>
      <w:r>
        <w:rPr>
          <w:b/>
          <w:color w:val="1B365D"/>
        </w:rPr>
        <w:t xml:space="preserve">• </w:t>
      </w:r>
      <w:r>
        <w:rPr>
          <w:b/>
          <w:color w:val="2D3748"/>
          <w:sz w:val="19"/>
        </w:rPr>
        <w:t>Fee Settlement Clearance:</w:t>
      </w:r>
      <w:r>
        <w:rPr>
          <w:color w:val="2D3748"/>
          <w:sz w:val="19"/>
        </w:rPr>
        <w:t xml:space="preserve"> Pay required school fees/charges via the official REMITA payment gateway on the portal and generate an official receipt.</w:t>
      </w:r>
    </w:p>
    <w:p>
      <w:pPr>
        <w:spacing w:after="60"/>
        <w:ind w:left="288"/>
      </w:pPr>
      <w:r>
        <w:rPr>
          <w:b/>
          <w:color w:val="1B365D"/>
        </w:rPr>
        <w:t xml:space="preserve">• </w:t>
      </w:r>
      <w:r>
        <w:rPr>
          <w:b/>
          <w:color w:val="2D3748"/>
          <w:sz w:val="19"/>
        </w:rPr>
        <w:t>Academic Level Verification:</w:t>
      </w:r>
      <w:r>
        <w:rPr>
          <w:color w:val="2D3748"/>
          <w:sz w:val="19"/>
        </w:rPr>
        <w:t xml:space="preserve"> Verify that your previous semester results have been duly released and loaded into your academic profile.</w:t>
      </w:r>
    </w:p>
    <w:p>
      <w:pPr>
        <w:spacing w:after="60"/>
        <w:ind w:left="288"/>
      </w:pPr>
      <w:r>
        <w:rPr>
          <w:b/>
          <w:color w:val="1B365D"/>
        </w:rPr>
        <w:t xml:space="preserve">• </w:t>
      </w:r>
      <w:r>
        <w:rPr>
          <w:b/>
          <w:color w:val="2D3748"/>
          <w:sz w:val="19"/>
        </w:rPr>
        <w:t>Course Unit Limits:</w:t>
      </w:r>
      <w:r>
        <w:rPr>
          <w:color w:val="2D3748"/>
          <w:sz w:val="19"/>
        </w:rPr>
        <w:t xml:space="preserve"> Confirm minimum (15 Units) and maximum (24 Units) credit load requirements with your Departmental Course Adviser.</w:t>
      </w:r>
    </w:p>
    <w:p>
      <w:pPr>
        <w:keepNext/>
        <w:spacing w:before="280" w:after="80"/>
      </w:pPr>
      <w:r>
        <w:rPr>
          <w:rFonts w:ascii="Arial" w:hAnsi="Arial"/>
          <w:b/>
          <w:color w:val="1B365D"/>
          <w:sz w:val="24"/>
        </w:rPr>
        <w:t>2. Step-by-Step Portal Registration Workflow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B365D"/>
          <w:bottom w:val="single" w:sz="6" w:space="0" w:color="1B365D"/>
          <w:insideH w:val="single" w:sz="4" w:space="0" w:color="CBD5E0"/>
          <w:insideV w:val="none"/>
          <w:left w:val="none"/>
          <w:right w:val="none"/>
        </w:tblBorders>
      </w:tblPr>
      <w:tblGrid>
        <w:gridCol w:w="3312"/>
        <w:gridCol w:w="3312"/>
        <w:gridCol w:w="3312"/>
      </w:tblGrid>
      <w:tr>
        <w:tc>
          <w:tcPr>
            <w:tcW w:type="dxa" w:w="1008"/>
            <w:shd w:fill="1B365D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FFFFFF"/>
                <w:sz w:val="19"/>
              </w:rPr>
              <w:t>Step</w:t>
            </w:r>
          </w:p>
        </w:tc>
        <w:tc>
          <w:tcPr>
            <w:tcW w:type="dxa" w:w="3312"/>
            <w:shd w:fill="1B365D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FFFFFF"/>
                <w:sz w:val="19"/>
              </w:rPr>
              <w:t>Action / Portal Task</w:t>
            </w:r>
          </w:p>
        </w:tc>
        <w:tc>
          <w:tcPr>
            <w:tcW w:type="dxa" w:w="5616"/>
            <w:shd w:fill="1B365D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FFFFFF"/>
                <w:sz w:val="19"/>
              </w:rPr>
              <w:t>Detailed Instructions</w:t>
            </w:r>
          </w:p>
        </w:tc>
      </w:tr>
      <w:tr>
        <w:tc>
          <w:tcPr>
            <w:tcW w:type="dxa" w:w="1008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8"/>
              </w:rPr>
              <w:t>Step 1</w:t>
            </w:r>
          </w:p>
        </w:tc>
        <w:tc>
          <w:tcPr>
            <w:tcW w:type="dxa" w:w="3312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2D3748"/>
                <w:sz w:val="18"/>
              </w:rPr>
              <w:t>Portal Login</w:t>
            </w:r>
          </w:p>
        </w:tc>
        <w:tc>
          <w:tcPr>
            <w:tcW w:type="dxa" w:w="5616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8"/>
              </w:rPr>
              <w:t>Visit portal.federalpolyekowe.edu.ng. Log in using your Matric/Application Number and Password.</w:t>
            </w:r>
          </w:p>
        </w:tc>
      </w:tr>
      <w:tr>
        <w:tc>
          <w:tcPr>
            <w:tcW w:type="dxa" w:w="1008"/>
            <w:shd w:fill="F8FAFC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8"/>
              </w:rPr>
              <w:t>Step 2</w:t>
            </w:r>
          </w:p>
        </w:tc>
        <w:tc>
          <w:tcPr>
            <w:tcW w:type="dxa" w:w="3312"/>
            <w:shd w:fill="F8FAFC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2D3748"/>
                <w:sz w:val="18"/>
              </w:rPr>
              <w:t>Fee Verification</w:t>
            </w:r>
          </w:p>
        </w:tc>
        <w:tc>
          <w:tcPr>
            <w:tcW w:type="dxa" w:w="5616"/>
            <w:shd w:fill="F8FAFC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8"/>
              </w:rPr>
              <w:t>Navigate to 'Fee Payments', select 'Verify Remita RRR', and confirm your fee payment status.</w:t>
            </w:r>
          </w:p>
        </w:tc>
      </w:tr>
      <w:tr>
        <w:tc>
          <w:tcPr>
            <w:tcW w:type="dxa" w:w="1008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8"/>
              </w:rPr>
              <w:t>Step 3</w:t>
            </w:r>
          </w:p>
        </w:tc>
        <w:tc>
          <w:tcPr>
            <w:tcW w:type="dxa" w:w="3312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2D3748"/>
                <w:sz w:val="18"/>
              </w:rPr>
              <w:t>Course Selection</w:t>
            </w:r>
          </w:p>
        </w:tc>
        <w:tc>
          <w:tcPr>
            <w:tcW w:type="dxa" w:w="5616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8"/>
              </w:rPr>
              <w:t>Go to 'Course Registration'. Select Academic Session, Semester, and Level. Tick all Core/Elective courses.</w:t>
            </w:r>
          </w:p>
        </w:tc>
      </w:tr>
      <w:tr>
        <w:tc>
          <w:tcPr>
            <w:tcW w:type="dxa" w:w="1008"/>
            <w:shd w:fill="F8FAFC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8"/>
              </w:rPr>
              <w:t>Step 4</w:t>
            </w:r>
          </w:p>
        </w:tc>
        <w:tc>
          <w:tcPr>
            <w:tcW w:type="dxa" w:w="3312"/>
            <w:shd w:fill="F8FAFC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2D3748"/>
                <w:sz w:val="18"/>
              </w:rPr>
              <w:t>Carry-Over Addition</w:t>
            </w:r>
          </w:p>
        </w:tc>
        <w:tc>
          <w:tcPr>
            <w:tcW w:type="dxa" w:w="5616"/>
            <w:shd w:fill="F8FAFC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8"/>
              </w:rPr>
              <w:t>If applicable, select outstanding carry-over courses. Ensure total credit units do not exceed 24 units.</w:t>
            </w:r>
          </w:p>
        </w:tc>
      </w:tr>
      <w:tr>
        <w:tc>
          <w:tcPr>
            <w:tcW w:type="dxa" w:w="1008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8"/>
              </w:rPr>
              <w:t>Step 5</w:t>
            </w:r>
          </w:p>
        </w:tc>
        <w:tc>
          <w:tcPr>
            <w:tcW w:type="dxa" w:w="3312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2D3748"/>
                <w:sz w:val="18"/>
              </w:rPr>
              <w:t>Preview &amp; Submit</w:t>
            </w:r>
          </w:p>
        </w:tc>
        <w:tc>
          <w:tcPr>
            <w:tcW w:type="dxa" w:w="5616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8"/>
              </w:rPr>
              <w:t>Review selected course codes, titles, and credit units carefully. Click 'Submit Course Form'.</w:t>
            </w:r>
          </w:p>
        </w:tc>
      </w:tr>
      <w:tr>
        <w:tc>
          <w:tcPr>
            <w:tcW w:type="dxa" w:w="1008"/>
            <w:shd w:fill="F8FAFC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color w:val="2D3748"/>
                <w:sz w:val="18"/>
              </w:rPr>
              <w:t>Step 6</w:t>
            </w:r>
          </w:p>
        </w:tc>
        <w:tc>
          <w:tcPr>
            <w:tcW w:type="dxa" w:w="3312"/>
            <w:shd w:fill="F8FAFC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2D3748"/>
                <w:sz w:val="18"/>
              </w:rPr>
              <w:t>Print Forms</w:t>
            </w:r>
          </w:p>
        </w:tc>
        <w:tc>
          <w:tcPr>
            <w:tcW w:type="dxa" w:w="5616"/>
            <w:shd w:fill="F8FAFC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8"/>
              </w:rPr>
              <w:t>Print four (4) colored copies of the Course Registration Form (Form 01) for physical sign-offs.</w:t>
            </w:r>
          </w:p>
        </w:tc>
      </w:tr>
    </w:tbl>
    <w:p>
      <w:pPr>
        <w:keepNext/>
        <w:spacing w:before="280" w:after="80"/>
      </w:pPr>
      <w:r>
        <w:rPr>
          <w:rFonts w:ascii="Arial" w:hAnsi="Arial"/>
          <w:b/>
          <w:color w:val="1B365D"/>
          <w:sz w:val="24"/>
        </w:rPr>
        <w:t>3. Physical Verification &amp; Form Endorsement Routine</w:t>
      </w:r>
    </w:p>
    <w:p>
      <w:pPr>
        <w:spacing w:after="80"/>
      </w:pPr>
      <w:r>
        <w:rPr>
          <w:color w:val="2D3748"/>
          <w:sz w:val="19"/>
        </w:rPr>
        <w:t>After printing the Course Registration Forms (Form 01), students must present them for physical signature and endorsement in the following sequential order:</w:t>
      </w:r>
    </w:p>
    <w:p>
      <w:pPr>
        <w:spacing w:after="60"/>
        <w:ind w:left="288"/>
      </w:pPr>
      <w:r>
        <w:rPr>
          <w:b/>
          <w:color w:val="1B365D"/>
          <w:sz w:val="19"/>
        </w:rPr>
        <w:t>1. Departmental Course Adviser:</w:t>
      </w:r>
      <w:r>
        <w:rPr>
          <w:color w:val="2D3748"/>
          <w:sz w:val="19"/>
        </w:rPr>
        <w:t xml:space="preserve"> Verification of course codes, prerequisites, and credit unit limits.</w:t>
      </w:r>
    </w:p>
    <w:p>
      <w:pPr>
        <w:spacing w:after="60"/>
        <w:ind w:left="288"/>
      </w:pPr>
      <w:r>
        <w:rPr>
          <w:b/>
          <w:color w:val="1B365D"/>
          <w:sz w:val="19"/>
        </w:rPr>
        <w:t>2. Head of Department (HOD):</w:t>
      </w:r>
      <w:r>
        <w:rPr>
          <w:color w:val="2D3748"/>
          <w:sz w:val="19"/>
        </w:rPr>
        <w:t xml:space="preserve"> Final departmental clearance and signature.</w:t>
      </w:r>
    </w:p>
    <w:p>
      <w:pPr>
        <w:spacing w:after="60"/>
        <w:ind w:left="288"/>
      </w:pPr>
      <w:r>
        <w:rPr>
          <w:b/>
          <w:color w:val="1B365D"/>
          <w:sz w:val="19"/>
        </w:rPr>
        <w:t>3. Dean of Faculty:</w:t>
      </w:r>
      <w:r>
        <w:rPr>
          <w:color w:val="2D3748"/>
          <w:sz w:val="19"/>
        </w:rPr>
        <w:t xml:space="preserve"> School/Faculty level endorsement.</w:t>
      </w:r>
    </w:p>
    <w:p>
      <w:pPr>
        <w:spacing w:after="60"/>
        <w:ind w:left="288"/>
      </w:pPr>
      <w:r>
        <w:rPr>
          <w:b/>
          <w:color w:val="1B365D"/>
          <w:sz w:val="19"/>
        </w:rPr>
        <w:t>4. Academic Registry:</w:t>
      </w:r>
      <w:r>
        <w:rPr>
          <w:color w:val="2D3748"/>
          <w:sz w:val="19"/>
        </w:rPr>
        <w:t xml:space="preserve"> Final submission, verification, and archival in student records.</w:t>
      </w:r>
    </w:p>
    <w:p>
      <w:pPr>
        <w:keepNext/>
        <w:spacing w:before="280" w:after="80"/>
      </w:pPr>
      <w:r>
        <w:rPr>
          <w:rFonts w:ascii="Arial" w:hAnsi="Arial"/>
          <w:b/>
          <w:color w:val="1B365D"/>
          <w:sz w:val="24"/>
        </w:rPr>
        <w:t>4. Registration Timeline &amp; Policy Constraints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1B365D"/>
          <w:bottom w:val="single" w:sz="6" w:space="0" w:color="1B365D"/>
          <w:insideH w:val="single" w:sz="4" w:space="0" w:color="CBD5E0"/>
          <w:insideV w:val="none"/>
          <w:left w:val="none"/>
          <w:right w:val="none"/>
        </w:tblBorders>
      </w:tblPr>
      <w:tblGrid>
        <w:gridCol w:w="3312"/>
        <w:gridCol w:w="3312"/>
        <w:gridCol w:w="3312"/>
      </w:tblGrid>
      <w:tr>
        <w:tc>
          <w:tcPr>
            <w:tcW w:type="dxa" w:w="3168"/>
            <w:shd w:fill="1B365D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FFFFFF"/>
                <w:sz w:val="19"/>
              </w:rPr>
              <w:t>Registration Period</w:t>
            </w:r>
          </w:p>
        </w:tc>
        <w:tc>
          <w:tcPr>
            <w:tcW w:type="dxa" w:w="2880"/>
            <w:shd w:fill="1B365D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FFFFFF"/>
                <w:sz w:val="19"/>
              </w:rPr>
              <w:t>Timeline / Window</w:t>
            </w:r>
          </w:p>
        </w:tc>
        <w:tc>
          <w:tcPr>
            <w:tcW w:type="dxa" w:w="3888"/>
            <w:shd w:fill="1B365D"/>
            <w:tcMar>
              <w:top w:w="120" w:type="dxa"/>
              <w:bottom w:w="12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FFFFFF"/>
                <w:sz w:val="19"/>
              </w:rPr>
              <w:t>Operational Remark</w:t>
            </w:r>
          </w:p>
        </w:tc>
      </w:tr>
      <w:tr>
        <w:tc>
          <w:tcPr>
            <w:tcW w:type="dxa" w:w="3168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2D3748"/>
                <w:sz w:val="18"/>
              </w:rPr>
              <w:t>Normal Registration Window</w:t>
            </w:r>
          </w:p>
        </w:tc>
        <w:tc>
          <w:tcPr>
            <w:tcW w:type="dxa" w:w="2880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8"/>
              </w:rPr>
              <w:t>Weeks 1 – 2 of Semester</w:t>
            </w:r>
          </w:p>
        </w:tc>
        <w:tc>
          <w:tcPr>
            <w:tcW w:type="dxa" w:w="3888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8"/>
              </w:rPr>
              <w:t>No additional penalty charge</w:t>
            </w:r>
          </w:p>
        </w:tc>
      </w:tr>
      <w:tr>
        <w:tc>
          <w:tcPr>
            <w:tcW w:type="dxa" w:w="3168"/>
            <w:shd w:fill="F8FAFC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2D3748"/>
                <w:sz w:val="18"/>
              </w:rPr>
              <w:t>Late Registration Window</w:t>
            </w:r>
          </w:p>
        </w:tc>
        <w:tc>
          <w:tcPr>
            <w:tcW w:type="dxa" w:w="2880"/>
            <w:shd w:fill="F8FAFC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8"/>
              </w:rPr>
              <w:t>Week 3 of Semester</w:t>
            </w:r>
          </w:p>
        </w:tc>
        <w:tc>
          <w:tcPr>
            <w:tcW w:type="dxa" w:w="3888"/>
            <w:shd w:fill="F8FAFC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8"/>
              </w:rPr>
              <w:t>Attracts Late Registration Fine (₦5,000)</w:t>
            </w:r>
          </w:p>
        </w:tc>
      </w:tr>
      <w:tr>
        <w:tc>
          <w:tcPr>
            <w:tcW w:type="dxa" w:w="3168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color w:val="2D3748"/>
                <w:sz w:val="18"/>
              </w:rPr>
              <w:t>Portal Closure Date</w:t>
            </w:r>
          </w:p>
        </w:tc>
        <w:tc>
          <w:tcPr>
            <w:tcW w:type="dxa" w:w="2880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8"/>
              </w:rPr>
              <w:t>End of Week 3</w:t>
            </w:r>
          </w:p>
        </w:tc>
        <w:tc>
          <w:tcPr>
            <w:tcW w:type="dxa" w:w="3888"/>
            <w:shd w:fill="FFFFFF"/>
            <w:tcMar>
              <w:top w:w="100" w:type="dxa"/>
              <w:bottom w:w="100" w:type="dxa"/>
              <w:left w:w="100" w:type="dxa"/>
              <w:right w:w="100" w:type="dxa"/>
            </w:tcMar>
          </w:tcPr>
          <w:p>
            <w:pPr>
              <w:spacing w:after="0"/>
              <w:jc w:val="left"/>
            </w:pPr>
            <w:r>
              <w:rPr>
                <w:rFonts w:ascii="Arial" w:hAnsi="Arial"/>
                <w:color w:val="2D3748"/>
                <w:sz w:val="18"/>
              </w:rPr>
              <w:t>Strict portal lockdown; no late entry permitted</w:t>
            </w:r>
          </w:p>
        </w:tc>
      </w:tr>
    </w:tbl>
    <w:p>
      <w:pPr>
        <w:spacing w:before="320"/>
      </w:pP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4968"/>
          </w:tcPr>
          <w:p>
            <w:pPr>
              <w:spacing w:after="40"/>
            </w:pPr>
            <w:r>
              <w:rPr>
                <w:rFonts w:ascii="Arial" w:hAnsi="Arial"/>
                <w:b/>
                <w:color w:val="1B365D"/>
                <w:sz w:val="19"/>
              </w:rPr>
              <w:t>ICT Support Portal:</w:t>
            </w:r>
          </w:p>
          <w:p>
            <w:pPr>
              <w:spacing w:after="0"/>
            </w:pPr>
            <w:r>
              <w:rPr>
                <w:rFonts w:ascii="Arial" w:hAnsi="Arial"/>
                <w:i/>
                <w:color w:val="4A5568"/>
                <w:sz w:val="18"/>
              </w:rPr>
              <w:t>Email: support@federalpolyekowe.edu.ng</w:t>
              <w:br/>
              <w:t>Helpdesk: ICT Centre, Main Campus</w:t>
            </w:r>
          </w:p>
        </w:tc>
        <w:tc>
          <w:tcPr>
            <w:tcW w:type="dxa" w:w="4968"/>
          </w:tcPr>
          <w:p>
            <w:pPr>
              <w:spacing w:after="40"/>
              <w:jc w:val="right"/>
            </w:pPr>
            <w:r>
              <w:rPr>
                <w:rFonts w:ascii="Arial" w:hAnsi="Arial"/>
                <w:b/>
                <w:color w:val="1B365D"/>
                <w:sz w:val="19"/>
              </w:rPr>
              <w:t>Issued By:</w:t>
            </w:r>
          </w:p>
          <w:p>
            <w:pPr>
              <w:spacing w:after="0"/>
              <w:jc w:val="right"/>
            </w:pPr>
            <w:r>
              <w:rPr>
                <w:rFonts w:ascii="Arial" w:hAnsi="Arial"/>
                <w:i/>
                <w:color w:val="4A5568"/>
                <w:sz w:val="18"/>
              </w:rPr>
              <w:t>Office of the Registrar / ICT Directorate</w:t>
              <w:br/>
              <w:t>Federal Polytechnic Ekowe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