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Arial" w:hAnsi="Arial"/>
          <w:b/>
          <w:color w:val="182B49"/>
          <w:sz w:val="32"/>
        </w:rPr>
        <w:t>FEDERAL POLYTECHNIC EKOWE</w:t>
      </w:r>
    </w:p>
    <w:p>
      <w:pPr>
        <w:spacing w:after="80"/>
        <w:jc w:val="center"/>
      </w:pPr>
      <w:r>
        <w:rPr>
          <w:rFonts w:ascii="Arial" w:hAnsi="Arial"/>
          <w:b/>
          <w:color w:val="475569"/>
          <w:sz w:val="19"/>
        </w:rPr>
        <w:t>DIRECTORATE OF ACADEMIC PLANNING &amp; REGISTRY</w:t>
      </w:r>
    </w:p>
    <w:p>
      <w:pPr>
        <w:spacing w:after="320"/>
        <w:jc w:val="center"/>
      </w:pPr>
      <w:r>
        <w:rPr>
          <w:rFonts w:ascii="Arial" w:hAnsi="Arial"/>
          <w:b/>
          <w:color w:val="182B49"/>
          <w:sz w:val="24"/>
        </w:rPr>
        <w:t>APPROVED ACADEMIC CALENDAR FOR THE 2026/2027 ACADEMIC SESSION</w:t>
      </w:r>
    </w:p>
    <w:p>
      <w:pPr>
        <w:keepNext/>
        <w:spacing w:before="240" w:after="120"/>
      </w:pPr>
      <w:r>
        <w:rPr>
          <w:rFonts w:ascii="Arial" w:hAnsi="Arial"/>
          <w:b/>
          <w:color w:val="182B49"/>
          <w:sz w:val="22"/>
        </w:rPr>
        <w:t>FIRST SEMESTER (2026/2027 ACADEMIC SESSION)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182B49"/>
          <w:bottom w:val="single" w:sz="8" w:space="0" w:color="182B49"/>
          <w:insideH w:val="single" w:sz="4" w:space="0" w:color="CBD5E1"/>
          <w:insideV w:val="none"/>
          <w:left w:val="none"/>
          <w:right w:val="none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864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S/N</w:t>
            </w:r>
          </w:p>
        </w:tc>
        <w:tc>
          <w:tcPr>
            <w:tcW w:type="dxa" w:w="3312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Date / Schedule</w:t>
            </w:r>
          </w:p>
        </w:tc>
        <w:tc>
          <w:tcPr>
            <w:tcW w:type="dxa" w:w="4464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Activity / Milestones</w:t>
            </w:r>
          </w:p>
        </w:tc>
        <w:tc>
          <w:tcPr>
            <w:tcW w:type="dxa" w:w="1440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Duration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Sunday, October 11, 2026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Resumption / Arrival of Fresh and Returning Students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Day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2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Oct 12 – Fri, Oct 23, 2026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Online Registration &amp; Verification for All Students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2 Weeks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3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October 19, 2026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First Semester Lectures Begin for All Departments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—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4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Oct 26 – Wed, Oct 28, 2026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Orientation Programme for Newly Admitted Students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3 Days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5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Nov 16 – Fri, Nov 20, 2026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Late Registration with Penalty / Advisory Window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6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Thursday, December 10, 2026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15th Matriculation Ceremony for New Entrants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Day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7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Dec 21, 2026 – Fri, Jan 1,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Christmas &amp; New Year (Yuletide) Recess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2 Weeks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8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January 4,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Resumption of Lectures from Yuletide Break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—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9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Jan 18 – Fri, Jan 22,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Mid-Semester Continuous Assessment (C.A.) Tests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10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Friday, February 12,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End of First Semester Lectures (16 Teaching Weeks)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16 Weeks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11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Feb 15 – Fri, Feb 19,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Revision Week &amp; Practical Lab Assessments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12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Feb 22 – Fri, Mar 12,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First Semester Main Examinations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3 Weeks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13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Mar 15 – Fri, Mar 26,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First Semester Break / Script Marking &amp; Compilation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2 Weeks</w:t>
            </w:r>
          </w:p>
        </w:tc>
      </w:tr>
    </w:tbl>
    <w:p>
      <w:pPr>
        <w:spacing w:after="120"/>
      </w:pPr>
    </w:p>
    <w:p>
      <w:pPr>
        <w:keepNext/>
        <w:spacing w:before="240" w:after="120"/>
      </w:pPr>
      <w:r>
        <w:rPr>
          <w:rFonts w:ascii="Arial" w:hAnsi="Arial"/>
          <w:b/>
          <w:color w:val="182B49"/>
          <w:sz w:val="22"/>
        </w:rPr>
        <w:t>SECOND SEMESTER (2026/2027 ACADEMIC SESSION)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182B49"/>
          <w:bottom w:val="single" w:sz="8" w:space="0" w:color="182B49"/>
          <w:insideH w:val="single" w:sz="4" w:space="0" w:color="CBD5E1"/>
          <w:insideV w:val="none"/>
          <w:left w:val="none"/>
          <w:right w:val="none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864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S/N</w:t>
            </w:r>
          </w:p>
        </w:tc>
        <w:tc>
          <w:tcPr>
            <w:tcW w:type="dxa" w:w="3312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Date / Schedule</w:t>
            </w:r>
          </w:p>
        </w:tc>
        <w:tc>
          <w:tcPr>
            <w:tcW w:type="dxa" w:w="4464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Activity / Milestones</w:t>
            </w:r>
          </w:p>
        </w:tc>
        <w:tc>
          <w:tcPr>
            <w:tcW w:type="dxa" w:w="1440"/>
            <w:shd w:fill="182B49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Duration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Sunday, March 28,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Resumption of Students for Second Semester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Day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2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March 29,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Second Semester Lectures Begin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—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3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Mar 29 – Fri, Apr 2,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Second Semester Course Registration Window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4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May 17 – Fri, May 21,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Mid-Semester C.A. Tests / Students' Union Week &amp; Sports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5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Friday, June 25,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End of Second Semester Lectures (13 Teaching Weeks)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13 Weeks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6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June 28 – Fri, July 2,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Revision Week &amp; Final-Year Project Defenses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Week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7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July 5 – Fri, July 23,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Second Semester Main Examinations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3 Weeks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8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Mon, July 26 – Fri, Aug 13,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SIWES / Industrial Attachment Commencement &amp; Marking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3 Weeks</w:t>
            </w:r>
          </w:p>
        </w:tc>
      </w:tr>
      <w:tr>
        <w:tc>
          <w:tcPr>
            <w:tcW w:type="dxa" w:w="8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9</w:t>
            </w:r>
          </w:p>
        </w:tc>
        <w:tc>
          <w:tcPr>
            <w:tcW w:type="dxa" w:w="3312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Thursday, August 19, 2027</w:t>
            </w:r>
          </w:p>
        </w:tc>
        <w:tc>
          <w:tcPr>
            <w:tcW w:type="dxa" w:w="4464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Academic Board Meeting for Result Consideration</w:t>
            </w:r>
          </w:p>
        </w:tc>
        <w:tc>
          <w:tcPr>
            <w:tcW w:type="dxa" w:w="1440"/>
            <w:shd w:fill="FFFFFF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1 Day</w:t>
            </w:r>
          </w:p>
        </w:tc>
      </w:tr>
      <w:tr>
        <w:tc>
          <w:tcPr>
            <w:tcW w:type="dxa" w:w="8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1E293B"/>
                <w:sz w:val="18"/>
              </w:rPr>
              <w:t>10</w:t>
            </w:r>
          </w:p>
        </w:tc>
        <w:tc>
          <w:tcPr>
            <w:tcW w:type="dxa" w:w="3312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Monday, October 11, 2027</w:t>
            </w:r>
          </w:p>
        </w:tc>
        <w:tc>
          <w:tcPr>
            <w:tcW w:type="dxa" w:w="4464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1E293B"/>
                <w:sz w:val="18"/>
              </w:rPr>
              <w:t>Commencement of 2027/2028 Academic Session</w:t>
            </w:r>
          </w:p>
        </w:tc>
        <w:tc>
          <w:tcPr>
            <w:tcW w:type="dxa" w:w="1440"/>
            <w:shd w:fill="F1F5F9"/>
            <w:tcMar>
              <w:top w:w="90" w:type="dxa"/>
              <w:bottom w:w="9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1E293B"/>
                <w:sz w:val="18"/>
              </w:rPr>
              <w:t>—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8FAFC"/>
            <w:tcMar>
              <w:top w:w="120" w:type="dxa"/>
              <w:bottom w:w="120" w:type="dxa"/>
              <w:left w:w="160" w:type="dxa"/>
              <w:right w:w="160" w:type="dxa"/>
            </w:tcMar>
            <w:tcBorders>
              <w:left w:val="single" w:sz="24" w:space="0" w:color="182B49"/>
              <w:top w:val="none"/>
              <w:right w:val="none"/>
              <w:bottom w:val="none"/>
            </w:tcBorders>
          </w:tcPr>
          <w:p>
            <w:pPr>
              <w:spacing w:after="80"/>
            </w:pPr>
            <w:r>
              <w:rPr>
                <w:rFonts w:ascii="Arial" w:hAnsi="Arial"/>
                <w:b/>
                <w:color w:val="182B49"/>
                <w:sz w:val="19"/>
              </w:rPr>
              <w:t>ACADEMIC STRUCTURE SUMMARY &amp; NOTES:</w:t>
            </w:r>
          </w:p>
          <w:p>
            <w:pPr>
              <w:spacing w:after="40"/>
            </w:pPr>
            <w:r>
              <w:rPr>
                <w:b/>
                <w:color w:val="182B49"/>
              </w:rPr>
              <w:t xml:space="preserve">• </w:t>
            </w:r>
            <w:r>
              <w:rPr>
                <w:rFonts w:ascii="Arial" w:hAnsi="Arial"/>
                <w:color w:val="1E293B"/>
                <w:sz w:val="17"/>
              </w:rPr>
              <w:t>First Semester: 16 Weeks of Teaching + 1 Week Revision + 3 Weeks Examinations = 20 Weeks Total</w:t>
            </w:r>
          </w:p>
          <w:p>
            <w:pPr>
              <w:spacing w:after="40"/>
            </w:pPr>
            <w:r>
              <w:rPr>
                <w:b/>
                <w:color w:val="182B49"/>
              </w:rPr>
              <w:t xml:space="preserve">• </w:t>
            </w:r>
            <w:r>
              <w:rPr>
                <w:rFonts w:ascii="Arial" w:hAnsi="Arial"/>
                <w:color w:val="1E293B"/>
                <w:sz w:val="17"/>
              </w:rPr>
              <w:t>Second Semester: 13 Weeks of Teaching + 1 Week Revision + 3 Weeks Examinations = 17 Weeks Total</w:t>
            </w:r>
          </w:p>
          <w:p>
            <w:pPr>
              <w:spacing w:after="40"/>
            </w:pPr>
            <w:r>
              <w:rPr>
                <w:b/>
                <w:color w:val="182B49"/>
              </w:rPr>
              <w:t xml:space="preserve">• </w:t>
            </w:r>
            <w:r>
              <w:rPr>
                <w:rFonts w:ascii="Arial" w:hAnsi="Arial"/>
                <w:color w:val="1E293B"/>
                <w:sz w:val="17"/>
              </w:rPr>
              <w:t>Statutory Public Holidays will be observed as officially declared by the Federal Government.</w:t>
            </w:r>
          </w:p>
          <w:p>
            <w:pPr>
              <w:spacing w:after="40"/>
            </w:pPr>
            <w:r>
              <w:rPr>
                <w:b/>
                <w:color w:val="182B49"/>
              </w:rPr>
              <w:t xml:space="preserve">• </w:t>
            </w:r>
            <w:r>
              <w:rPr>
                <w:rFonts w:ascii="Arial" w:hAnsi="Arial"/>
                <w:color w:val="1E293B"/>
                <w:sz w:val="17"/>
              </w:rPr>
              <w:t>Faculties and Departments are advised to strictly adhere to the scheduled continuous assessment and examination timelines.</w:t>
            </w:r>
          </w:p>
        </w:tc>
      </w:tr>
    </w:tbl>
    <w:p>
      <w:pPr>
        <w:spacing w:before="28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</w:tcPr>
          <w:p>
            <w:pPr>
              <w:spacing w:after="40"/>
            </w:pPr>
            <w:r>
              <w:rPr>
                <w:rFonts w:ascii="Arial" w:hAnsi="Arial"/>
                <w:b/>
                <w:color w:val="182B49"/>
                <w:sz w:val="19"/>
              </w:rPr>
              <w:t>Prepared &amp; Issued By:</w:t>
            </w:r>
          </w:p>
          <w:p>
            <w:pPr>
              <w:spacing w:after="0"/>
            </w:pPr>
            <w:r>
              <w:rPr>
                <w:rFonts w:ascii="Arial" w:hAnsi="Arial"/>
                <w:i/>
                <w:color w:val="475569"/>
                <w:sz w:val="18"/>
              </w:rPr>
              <w:t>Registrar / Director of Academic Planning</w:t>
              <w:br/>
              <w:t>Federal Polytechnic Ekowe</w:t>
            </w:r>
          </w:p>
        </w:tc>
        <w:tc>
          <w:tcPr>
            <w:tcW w:type="dxa" w:w="5040"/>
          </w:tcPr>
          <w:p>
            <w:pPr>
              <w:spacing w:after="40"/>
              <w:jc w:val="right"/>
            </w:pPr>
            <w:r>
              <w:rPr>
                <w:rFonts w:ascii="Arial" w:hAnsi="Arial"/>
                <w:b/>
                <w:color w:val="182B49"/>
                <w:sz w:val="19"/>
              </w:rPr>
              <w:t>Approved by: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i/>
                <w:color w:val="475569"/>
                <w:sz w:val="18"/>
              </w:rPr>
              <w:t>The Academic Board</w:t>
              <w:br/>
              <w:t>Federal Polytechnic Ekowe</w:t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